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bookmarkStart w:id="0" w:name="_GoBack"/>
      <w:r w:rsidRPr="00931546">
        <w:rPr>
          <w:rFonts w:ascii="Segoe UI" w:hAnsi="Segoe UI" w:cs="Segoe UI"/>
          <w:b/>
          <w:bCs/>
          <w:color w:val="111827"/>
        </w:rPr>
        <w:t>МИНИСТЕРСТВО ПРОСВЕЩЕНИЯ РОССИЙСКОЙ ФЕДЕРАЦИИ</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ДЕПАРТАМЕНТ ГОСУДАРСТВЕННОЙ ПОЛИТИКИ И УПРАВЛЕНИЯ В СФЕРЕ</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ОБЩЕГО ОБРАЗОВАНИЯ</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ПИСЬМО</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от 13 января 2023 г. N 03-49</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О НАПРАВЛЕНИИ МЕТОДИЧЕСКИХ РЕКОМЕНДАЦИЙ</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Департамент государственной политики и управления в сфере общего образования Минпросвещения России (далее - Департамент) направляет для использования в работе методические </w:t>
      </w:r>
      <w:hyperlink r:id="rId4" w:tooltip="МЕТОДИЧЕСКИЕ РЕКОМЕНДАЦИИ" w:history="1">
        <w:r w:rsidRPr="00931546">
          <w:rPr>
            <w:rStyle w:val="a3"/>
            <w:rFonts w:ascii="Segoe UI" w:hAnsi="Segoe UI" w:cs="Segoe UI"/>
            <w:bdr w:val="single" w:sz="2" w:space="0" w:color="E5E7EB" w:frame="1"/>
          </w:rPr>
          <w:t>рекомендации</w:t>
        </w:r>
      </w:hyperlink>
      <w:r w:rsidRPr="00931546">
        <w:rPr>
          <w:rFonts w:ascii="Segoe UI" w:hAnsi="Segoe UI" w:cs="Segoe UI"/>
          <w:color w:val="111827"/>
        </w:rPr>
        <w:t>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Департамент сообщает, что целевой раздел федеральных основных общеобразовательных программ, утвержденных приказами Министерства просвещения Российской Федерации от 16 ноября 2022 г. </w:t>
      </w:r>
      <w:hyperlink r:id="rId5" w:anchor="100101" w:tooltip="Приказ Минпросвещения России от 16.11.2022 N 992 &quot;Об утверждении федеральной образовательной программы начального общего образования&quot; (Зарегистрировано в Минюсте России 22.12.2022 N 71762)&#10;" w:history="1">
        <w:r w:rsidRPr="00931546">
          <w:rPr>
            <w:rStyle w:val="a3"/>
            <w:rFonts w:ascii="Segoe UI" w:hAnsi="Segoe UI" w:cs="Segoe UI"/>
            <w:bdr w:val="single" w:sz="2" w:space="0" w:color="E5E7EB" w:frame="1"/>
          </w:rPr>
          <w:t>N 992</w:t>
        </w:r>
      </w:hyperlink>
      <w:r w:rsidRPr="00931546">
        <w:rPr>
          <w:rFonts w:ascii="Segoe UI" w:hAnsi="Segoe UI" w:cs="Segoe UI"/>
          <w:color w:val="111827"/>
        </w:rPr>
        <w:t> "Об утверждении федеральной основной общеобразовательной программы начального общего образования", от 16 ноября 2022 г. </w:t>
      </w:r>
      <w:hyperlink r:id="rId6" w:anchor="100123" w:tooltip="Приказ Минпросвещения России от 16.11.2022 N 993 &quot;Об утверждении федеральной образовательной программы основного общего образования&quot; (Зарегистрировано в Минюсте России 22.12.2022 N 71764)&#10;" w:history="1">
        <w:r w:rsidRPr="00931546">
          <w:rPr>
            <w:rStyle w:val="a3"/>
            <w:rFonts w:ascii="Segoe UI" w:hAnsi="Segoe UI" w:cs="Segoe UI"/>
            <w:bdr w:val="single" w:sz="2" w:space="0" w:color="E5E7EB" w:frame="1"/>
          </w:rPr>
          <w:t>N 993</w:t>
        </w:r>
      </w:hyperlink>
      <w:r w:rsidRPr="00931546">
        <w:rPr>
          <w:rFonts w:ascii="Segoe UI" w:hAnsi="Segoe UI" w:cs="Segoe UI"/>
          <w:color w:val="111827"/>
        </w:rPr>
        <w:t> "Об утверждении федеральной основной общеобразовательной программы основного общего образования", от 23 ноября 2022 г. </w:t>
      </w:r>
      <w:hyperlink r:id="rId7" w:anchor="100132" w:tooltip="Приказ Минпросвещения России от 23.11.2022 N 1014 &quot;Об утверждении федеральной образовательной программы среднего общего образования&quot; (Зарегистрировано в Минюсте России 22.12.2022 N 71763)&#10;" w:history="1">
        <w:r w:rsidRPr="00931546">
          <w:rPr>
            <w:rStyle w:val="a3"/>
            <w:rFonts w:ascii="Segoe UI" w:hAnsi="Segoe UI" w:cs="Segoe UI"/>
            <w:bdr w:val="single" w:sz="2" w:space="0" w:color="E5E7EB" w:frame="1"/>
          </w:rPr>
          <w:t>N 1014</w:t>
        </w:r>
      </w:hyperlink>
      <w:r w:rsidRPr="00931546">
        <w:rPr>
          <w:rFonts w:ascii="Segoe UI" w:hAnsi="Segoe UI" w:cs="Segoe UI"/>
          <w:color w:val="111827"/>
        </w:rPr>
        <w:t> "Об утверждении федеральной основной общеобразовательной программы среднего общего образования" (далее - ФООП), включает систему оценки достижения планируемых результатов освоения образовательной программы соответствующего уровня.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Департамент информирует, что методические рекомендации по единой системе оценки достижения обучающимися планируемых результатов освоения программ учебных предметов в рамках введения ФООП будут направлены дополнительно.</w:t>
      </w:r>
    </w:p>
    <w:p w:rsidR="00D87D15" w:rsidRPr="00931546" w:rsidRDefault="00D87D15" w:rsidP="00D87D15">
      <w:pPr>
        <w:pStyle w:val="text-right"/>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right"/>
        <w:rPr>
          <w:rFonts w:ascii="Segoe UI" w:hAnsi="Segoe UI" w:cs="Segoe UI"/>
          <w:color w:val="111827"/>
        </w:rPr>
      </w:pPr>
      <w:r w:rsidRPr="00931546">
        <w:rPr>
          <w:rFonts w:ascii="Segoe UI" w:hAnsi="Segoe UI" w:cs="Segoe UI"/>
          <w:color w:val="111827"/>
        </w:rPr>
        <w:t>Заместитель директора Департамента</w:t>
      </w:r>
    </w:p>
    <w:p w:rsidR="00D87D15" w:rsidRPr="00931546" w:rsidRDefault="00D87D15" w:rsidP="00D87D15">
      <w:pPr>
        <w:pStyle w:val="text-right"/>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right"/>
        <w:rPr>
          <w:rFonts w:ascii="Segoe UI" w:hAnsi="Segoe UI" w:cs="Segoe UI"/>
          <w:color w:val="111827"/>
        </w:rPr>
      </w:pPr>
      <w:r w:rsidRPr="00931546">
        <w:rPr>
          <w:rFonts w:ascii="Segoe UI" w:hAnsi="Segoe UI" w:cs="Segoe UI"/>
          <w:color w:val="111827"/>
        </w:rPr>
        <w:t>А.А.ТИМОФЕЕВА</w:t>
      </w:r>
    </w:p>
    <w:p w:rsidR="00D87D15" w:rsidRPr="00931546" w:rsidRDefault="00D87D15" w:rsidP="00D87D15">
      <w:pPr>
        <w:pStyle w:val="text-right"/>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right"/>
        <w:rPr>
          <w:rFonts w:ascii="Segoe UI" w:hAnsi="Segoe UI" w:cs="Segoe UI"/>
          <w:color w:val="111827"/>
        </w:rPr>
      </w:pPr>
      <w:r w:rsidRPr="00931546">
        <w:rPr>
          <w:rFonts w:ascii="Segoe UI" w:hAnsi="Segoe UI" w:cs="Segoe UI"/>
          <w:color w:val="111827"/>
        </w:rPr>
        <w:t>Приложение</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МЕТОДИЧЕСКИЕ РЕКОМЕНДАЦИИ</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ПО СИСТЕМЕ ОЦЕНКИ ДОСТИЖЕНИЯ ОБУЧАЮЩИМИСЯ ПЛАНИРУЕМЫХ</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РЕЗУЛЬТАТОВ ОСВОЕНИЯ ПРОГРАММ НАЧАЛЬНОГО ОБЩЕГО, ОСНОВНОГО</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center"/>
        <w:rPr>
          <w:rFonts w:ascii="Segoe UI" w:hAnsi="Segoe UI" w:cs="Segoe UI"/>
          <w:b/>
          <w:bCs/>
          <w:color w:val="111827"/>
        </w:rPr>
      </w:pPr>
      <w:r w:rsidRPr="00931546">
        <w:rPr>
          <w:rFonts w:ascii="Segoe UI" w:hAnsi="Segoe UI" w:cs="Segoe UI"/>
          <w:b/>
          <w:bCs/>
          <w:color w:val="111827"/>
        </w:rPr>
        <w:t>ОБЩЕГО И СРЕДНЕГО ОБЩЕГО ОБРАЗОВАНИЯ</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Введение</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В соответствии со </w:t>
      </w:r>
      <w:hyperlink r:id="rId8" w:anchor="100391" w:tooltip="Федеральный закон от 29.12.2012 N 273-ФЗ (ред. от 29.12.2022) &quot;Об образовании в Российской Федерации&quot; (с изм. и доп., вступ. в силу с 11.01.2023)&#10;" w:history="1">
        <w:r w:rsidRPr="00931546">
          <w:rPr>
            <w:rStyle w:val="a3"/>
            <w:rFonts w:ascii="Segoe UI" w:hAnsi="Segoe UI" w:cs="Segoe UI"/>
            <w:bdr w:val="single" w:sz="2" w:space="0" w:color="E5E7EB" w:frame="1"/>
          </w:rPr>
          <w:t>статьей 28</w:t>
        </w:r>
      </w:hyperlink>
      <w:r w:rsidRPr="00931546">
        <w:rPr>
          <w:rFonts w:ascii="Segoe UI" w:hAnsi="Segoe UI" w:cs="Segoe UI"/>
          <w:color w:val="111827"/>
        </w:rPr>
        <w:t> Федерального закона от 29 декабря 2012 г. N 273-ФЗ "Об образовании в Российской Федерации" (далее - Федеральный закон) осуществление текущего контроля успеваемости и промежуточной аттестации обучающихся относится к компетенции образовательной организации. Образовательные организации устанавливают формы, периодичность и порядок их проведения; ведут индивидуальный учет результатов освоения обучающимися образовательных программ, а также хранят в архивах информацию об этих результатах на бумажных и (или) электронных носителях.</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lastRenderedPageBreak/>
        <w:t>Внедрение обновленных федеральных государственных образовательных стандартов начального общего, основного общего и среднего общего образования (далее - ФГОС общего образования), федеральных основных общеобразовательных программ актуализировало необходимость введения единых подходов к системе оценивания достижения обучающимися планируемых результатов освоения программ соответствующего уровня образования.</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1. Общие положения.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Установленная ФГОС общего образования система оценки достижения обучающимися планируемых результатов освоения общеобразовательных программ на всех уровнях образования имеет единую структуру и строится на общих для всех уровней принципах и положениях.</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1.1. Ориентация оценки на управление качеством образования.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Принципиально важным положением организации системы оценки является выход за рамки контроля знаний. Ее важнейшей функцией становится ориентация образовательного процесса на достижение планируемых результатов, обеспечение на этой основе эффективной обратной связи, позволяющей осуществлять управление образовательным процессом. Это, в свою очередь, предполагает вовлеченность в оценочную деятельность не только педагогов, но и самих обучающихся.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Единым механизмом управления качеством образовательных результатов является ориентация на планируемые результаты и комплексный подход к их оценке.</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1.2. Внутреннее и внешнее оценивание.</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На всех уровнях школьного образования система оценивания включает различные формы оценки, которые можно условно разделить на две большие группы - внутреннее (</w:t>
      </w:r>
      <w:proofErr w:type="spellStart"/>
      <w:r w:rsidRPr="00931546">
        <w:rPr>
          <w:rFonts w:ascii="Segoe UI" w:hAnsi="Segoe UI" w:cs="Segoe UI"/>
          <w:color w:val="111827"/>
        </w:rPr>
        <w:t>внутришкольное</w:t>
      </w:r>
      <w:proofErr w:type="spellEnd"/>
      <w:r w:rsidRPr="00931546">
        <w:rPr>
          <w:rFonts w:ascii="Segoe UI" w:hAnsi="Segoe UI" w:cs="Segoe UI"/>
          <w:color w:val="111827"/>
        </w:rPr>
        <w:t>) оценивание и внешнее оценивание. Они направлены на выявление особенностей достижения обучающимися образовательных результатов.</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Внутреннее (</w:t>
      </w:r>
      <w:proofErr w:type="spellStart"/>
      <w:r w:rsidRPr="00931546">
        <w:rPr>
          <w:rFonts w:ascii="Segoe UI" w:hAnsi="Segoe UI" w:cs="Segoe UI"/>
          <w:color w:val="111827"/>
        </w:rPr>
        <w:t>внутришкольное</w:t>
      </w:r>
      <w:proofErr w:type="spellEnd"/>
      <w:r w:rsidRPr="00931546">
        <w:rPr>
          <w:rFonts w:ascii="Segoe UI" w:hAnsi="Segoe UI" w:cs="Segoe UI"/>
          <w:color w:val="111827"/>
        </w:rPr>
        <w:t>) оценивание предназначается для организации процесса обучения в классе по учебным предметам и регулируется локальными актами образовательной организации (положением) и должно включать:</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текущую оценку, представляющую собой процедуру оценки индивидуального продвижения обучающихся в освоении программы учебного предмета и определяемую учителем в соответствии с целями изучения тематического раздела, учебного модуля, учебного периода и пр.;</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промежуточную аттестацию, представляющую собой процедуру аттестации обучающихся по предмету (предметам), которая может проводиться по итогам учебного года или иного учебного периода;</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стартовые (диагностические) работы, направленные на оценку общей готовности обучающихся к обучению на данном уровне образования, готовности обучающихся </w:t>
      </w:r>
      <w:r w:rsidRPr="00931546">
        <w:rPr>
          <w:rFonts w:ascii="Segoe UI" w:hAnsi="Segoe UI" w:cs="Segoe UI"/>
          <w:color w:val="111827"/>
        </w:rPr>
        <w:lastRenderedPageBreak/>
        <w:t>к прохождению государственной итоговой аттестации и других процедур оценки качества образования;</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комплексные (диагностические) работы, направленные на оценку достижения обучающимися предметных и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образовательных результатов.</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Все элементы системы </w:t>
      </w:r>
      <w:proofErr w:type="spellStart"/>
      <w:r w:rsidRPr="00931546">
        <w:rPr>
          <w:rFonts w:ascii="Segoe UI" w:hAnsi="Segoe UI" w:cs="Segoe UI"/>
          <w:color w:val="111827"/>
        </w:rPr>
        <w:t>внутришкольного</w:t>
      </w:r>
      <w:proofErr w:type="spellEnd"/>
      <w:r w:rsidRPr="00931546">
        <w:rPr>
          <w:rFonts w:ascii="Segoe UI" w:hAnsi="Segoe UI" w:cs="Segoe UI"/>
          <w:color w:val="111827"/>
        </w:rPr>
        <w:t xml:space="preserve"> оценивания по учебным предметам обеспечивают </w:t>
      </w:r>
      <w:proofErr w:type="spellStart"/>
      <w:r w:rsidRPr="00931546">
        <w:rPr>
          <w:rFonts w:ascii="Segoe UI" w:hAnsi="Segoe UI" w:cs="Segoe UI"/>
          <w:color w:val="111827"/>
        </w:rPr>
        <w:t>внутришкольный</w:t>
      </w:r>
      <w:proofErr w:type="spellEnd"/>
      <w:r w:rsidRPr="00931546">
        <w:rPr>
          <w:rFonts w:ascii="Segoe UI" w:hAnsi="Segoe UI" w:cs="Segoe UI"/>
          <w:color w:val="111827"/>
        </w:rPr>
        <w:t xml:space="preserve"> мониторинг образовательных достижений, включающий оценку уровня достижений личностных,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и предметных результатов.</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К процедурам внешней оценки относятся:</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государственная итоговая аттестация (только для уровней основного общего и среднего общего образования);</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всероссийские проверочные работы как комплексный проект в области оценки качества образования, направленный на развитие единого образовательного пространства в Российской Федерации;</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мониторинговые исследования федерального, регионального и муниципального уровней.</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Ориентация внутреннего и внешнего оценивания на требования ФГОС общего образования, а также учет назначения каждой из процедур способствует преодолению разрыва между ними, </w:t>
      </w:r>
      <w:proofErr w:type="spellStart"/>
      <w:r w:rsidRPr="00931546">
        <w:rPr>
          <w:rFonts w:ascii="Segoe UI" w:hAnsi="Segoe UI" w:cs="Segoe UI"/>
          <w:color w:val="111827"/>
        </w:rPr>
        <w:t>объединиет</w:t>
      </w:r>
      <w:proofErr w:type="spellEnd"/>
      <w:r w:rsidRPr="00931546">
        <w:rPr>
          <w:rFonts w:ascii="Segoe UI" w:hAnsi="Segoe UI" w:cs="Segoe UI"/>
          <w:color w:val="111827"/>
        </w:rPr>
        <w:t xml:space="preserve"> их, </w:t>
      </w:r>
      <w:proofErr w:type="gramStart"/>
      <w:r w:rsidRPr="00931546">
        <w:rPr>
          <w:rFonts w:ascii="Segoe UI" w:hAnsi="Segoe UI" w:cs="Segoe UI"/>
          <w:color w:val="111827"/>
        </w:rPr>
        <w:t>представив</w:t>
      </w:r>
      <w:proofErr w:type="gramEnd"/>
      <w:r w:rsidRPr="00931546">
        <w:rPr>
          <w:rFonts w:ascii="Segoe UI" w:hAnsi="Segoe UI" w:cs="Segoe UI"/>
          <w:color w:val="111827"/>
        </w:rPr>
        <w:t xml:space="preserve"> как элементы единой системы оценки образовательных результатов обучающихся.</w:t>
      </w:r>
    </w:p>
    <w:p w:rsidR="00D87D15" w:rsidRPr="00931546" w:rsidRDefault="00D87D15" w:rsidP="00D87D15">
      <w:pPr>
        <w:pStyle w:val="font-semibold"/>
        <w:pBdr>
          <w:top w:val="single" w:sz="2" w:space="0" w:color="E5E7EB"/>
          <w:left w:val="single" w:sz="2" w:space="0" w:color="E5E7EB"/>
          <w:bottom w:val="single" w:sz="2" w:space="8"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 xml:space="preserve">1.3. </w:t>
      </w:r>
      <w:proofErr w:type="spellStart"/>
      <w:r w:rsidRPr="00931546">
        <w:rPr>
          <w:rFonts w:ascii="Segoe UI" w:hAnsi="Segoe UI" w:cs="Segoe UI"/>
          <w:b/>
          <w:bCs/>
          <w:color w:val="111827"/>
        </w:rPr>
        <w:t>Критериальное</w:t>
      </w:r>
      <w:proofErr w:type="spellEnd"/>
      <w:r w:rsidRPr="00931546">
        <w:rPr>
          <w:rFonts w:ascii="Segoe UI" w:hAnsi="Segoe UI" w:cs="Segoe UI"/>
          <w:b/>
          <w:bCs/>
          <w:color w:val="111827"/>
        </w:rPr>
        <w:t xml:space="preserve"> оценивание.</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 xml:space="preserve">В условиях индивидуализации процесса обучения на всех уровнях общего образования представляется целесообразным внедрение </w:t>
      </w:r>
      <w:proofErr w:type="spellStart"/>
      <w:r w:rsidRPr="00931546">
        <w:rPr>
          <w:rFonts w:ascii="Segoe UI" w:hAnsi="Segoe UI" w:cs="Segoe UI"/>
          <w:color w:val="111827"/>
        </w:rPr>
        <w:t>критериального</w:t>
      </w:r>
      <w:proofErr w:type="spellEnd"/>
      <w:r w:rsidRPr="00931546">
        <w:rPr>
          <w:rFonts w:ascii="Segoe UI" w:hAnsi="Segoe UI" w:cs="Segoe UI"/>
          <w:color w:val="111827"/>
        </w:rPr>
        <w:t xml:space="preserve"> оценивания, которое применяется при реализации форм внутреннего оценивания.</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proofErr w:type="spellStart"/>
      <w:r w:rsidRPr="00931546">
        <w:rPr>
          <w:rFonts w:ascii="Segoe UI" w:hAnsi="Segoe UI" w:cs="Segoe UI"/>
          <w:color w:val="111827"/>
        </w:rPr>
        <w:t>Критериальное</w:t>
      </w:r>
      <w:proofErr w:type="spellEnd"/>
      <w:r w:rsidRPr="00931546">
        <w:rPr>
          <w:rFonts w:ascii="Segoe UI" w:hAnsi="Segoe UI" w:cs="Segoe UI"/>
          <w:color w:val="111827"/>
        </w:rPr>
        <w:t xml:space="preserve"> оценивание - это процесс сравнения </w:t>
      </w:r>
      <w:proofErr w:type="gramStart"/>
      <w:r w:rsidRPr="00931546">
        <w:rPr>
          <w:rFonts w:ascii="Segoe UI" w:hAnsi="Segoe UI" w:cs="Segoe UI"/>
          <w:color w:val="111827"/>
        </w:rPr>
        <w:t>образовательных достижений</w:t>
      </w:r>
      <w:proofErr w:type="gramEnd"/>
      <w:r w:rsidRPr="00931546">
        <w:rPr>
          <w:rFonts w:ascii="Segoe UI" w:hAnsi="Segoe UI" w:cs="Segoe UI"/>
          <w:color w:val="111827"/>
        </w:rPr>
        <w:t xml:space="preserve"> обучающихся с заранее определенными и известными всем участникам образовательного процесса критериями &lt;1&gt;, соответствующими целям и содержанию образования, отражающими предметные и </w:t>
      </w:r>
      <w:proofErr w:type="spellStart"/>
      <w:r w:rsidRPr="00931546">
        <w:rPr>
          <w:rFonts w:ascii="Segoe UI" w:hAnsi="Segoe UI" w:cs="Segoe UI"/>
          <w:color w:val="111827"/>
        </w:rPr>
        <w:t>метапредметные</w:t>
      </w:r>
      <w:proofErr w:type="spellEnd"/>
      <w:r w:rsidRPr="00931546">
        <w:rPr>
          <w:rFonts w:ascii="Segoe UI" w:hAnsi="Segoe UI" w:cs="Segoe UI"/>
          <w:color w:val="111827"/>
        </w:rPr>
        <w:t xml:space="preserve"> умения обучающихся. Таким образом, в ходе </w:t>
      </w:r>
      <w:proofErr w:type="spellStart"/>
      <w:r w:rsidRPr="00931546">
        <w:rPr>
          <w:rFonts w:ascii="Segoe UI" w:hAnsi="Segoe UI" w:cs="Segoe UI"/>
          <w:color w:val="111827"/>
        </w:rPr>
        <w:t>критериального</w:t>
      </w:r>
      <w:proofErr w:type="spellEnd"/>
      <w:r w:rsidRPr="00931546">
        <w:rPr>
          <w:rFonts w:ascii="Segoe UI" w:hAnsi="Segoe UI" w:cs="Segoe UI"/>
          <w:color w:val="111827"/>
        </w:rPr>
        <w:t xml:space="preserve"> оценивания осуществляется анализ процесса достижения планируемых результатов учителем, обучающимися, другими участниками образовательного процесса. Оценивание на основе критериев позволяет сделать данный процесс понятным для всех участников образовательных отношений, повышая его объективность.</w:t>
      </w:r>
    </w:p>
    <w:p w:rsidR="00D87D15" w:rsidRPr="00931546" w:rsidRDefault="00D87D15" w:rsidP="00D87D15">
      <w:pPr>
        <w:pStyle w:val="text-justify"/>
        <w:pBdr>
          <w:top w:val="single" w:sz="2" w:space="0" w:color="E5E7EB"/>
          <w:left w:val="single" w:sz="2" w:space="0" w:color="E5E7EB"/>
          <w:bottom w:val="single" w:sz="2" w:space="8"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&lt;1&gt; Критерий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lastRenderedPageBreak/>
        <w:t>Учителю критерии дают ясные ориентиры для организации учебного процесса по учебному предмету, оценки усвоения учебного материала обучающимися, коррекции методических процедур для достижения высокого качества обучения.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Для обучающихся использование критериев оценивания обеспечивает понимание учебных целей, способов улучшения учебно-познавательной деятельности.</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Родители получают объективные доказательства уровня </w:t>
      </w:r>
      <w:proofErr w:type="spellStart"/>
      <w:r w:rsidRPr="00931546">
        <w:rPr>
          <w:rFonts w:ascii="Segoe UI" w:hAnsi="Segoe UI" w:cs="Segoe UI"/>
          <w:color w:val="111827"/>
        </w:rPr>
        <w:t>обученности</w:t>
      </w:r>
      <w:proofErr w:type="spellEnd"/>
      <w:r w:rsidRPr="00931546">
        <w:rPr>
          <w:rFonts w:ascii="Segoe UI" w:hAnsi="Segoe UI" w:cs="Segoe UI"/>
          <w:color w:val="111827"/>
        </w:rPr>
        <w:t xml:space="preserve"> своего ребенка, возможность отслеживать результаты в обучении ребенка и обеспечивать ему необходимую поддержку. Использование </w:t>
      </w:r>
      <w:proofErr w:type="spellStart"/>
      <w:r w:rsidRPr="00931546">
        <w:rPr>
          <w:rFonts w:ascii="Segoe UI" w:hAnsi="Segoe UI" w:cs="Segoe UI"/>
          <w:color w:val="111827"/>
        </w:rPr>
        <w:t>критериального</w:t>
      </w:r>
      <w:proofErr w:type="spellEnd"/>
      <w:r w:rsidRPr="00931546">
        <w:rPr>
          <w:rFonts w:ascii="Segoe UI" w:hAnsi="Segoe UI" w:cs="Segoe UI"/>
          <w:color w:val="111827"/>
        </w:rPr>
        <w:t xml:space="preserve"> подхода к описанию достижения планируемых результатов для оценки предметных и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при выполнении типовых контрольных оценочных заданий позволит повысить объективность традиционной пятибалльной системы оценки и обеспечить индивидуальное развитие обучающихся.</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2. Особенности системы оценки достижения планируемых результатов освоения образовательной программы.</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2.1. Особенности оценки личностных результатов.</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 xml:space="preserve">Целью оценки </w:t>
      </w:r>
      <w:proofErr w:type="gramStart"/>
      <w:r w:rsidRPr="00931546">
        <w:rPr>
          <w:rFonts w:ascii="Segoe UI" w:hAnsi="Segoe UI" w:cs="Segoe UI"/>
          <w:color w:val="111827"/>
        </w:rPr>
        <w:t>личностных достижений</w:t>
      </w:r>
      <w:proofErr w:type="gramEnd"/>
      <w:r w:rsidRPr="00931546">
        <w:rPr>
          <w:rFonts w:ascii="Segoe UI" w:hAnsi="Segoe UI" w:cs="Segoe UI"/>
          <w:color w:val="111827"/>
        </w:rPr>
        <w:t xml:space="preserve"> обучающихся является не определение персонифицированного уровня развития качеств личности обучающегося, а получение общего представления о воспитательной деятельности образовательной организации и ее влиянии на коллектив обучающихся: что удалось достичь, изменить, скорректировать, а что является предметом специальной работы в будущем.</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Такое понимание косвенно подтверждается положением ФГОС общего образования о том, что система оценки должна "обеспечить комплексный подход к оценке результатов освоения программы общего образования, позволяющий осуществить оценку предметных и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Таким образом, ФГОС общего образования не определяет необходимость обязательного контроля и оценки личностных достижений обучающегося. Достижение личностных результатов не выносится на итоговую оценку обучающихся.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Вместе с тем нецелесообразно полностью отрицать необходимость контролировать и оценивать развитие личности обучающегося в процессе обучения. Наблюдение за тем, как изменяется обучающийся под влиянием учебных занятий, внеклассных мероприятий, взаимодействия с одноклассниками, выполнения поручений и участия в разных видах деятельности, очень </w:t>
      </w:r>
      <w:proofErr w:type="gramStart"/>
      <w:r w:rsidRPr="00931546">
        <w:rPr>
          <w:rFonts w:ascii="Segoe UI" w:hAnsi="Segoe UI" w:cs="Segoe UI"/>
          <w:color w:val="111827"/>
        </w:rPr>
        <w:t>важно</w:t>
      </w:r>
      <w:proofErr w:type="gramEnd"/>
      <w:r w:rsidRPr="00931546">
        <w:rPr>
          <w:rFonts w:ascii="Segoe UI" w:hAnsi="Segoe UI" w:cs="Segoe UI"/>
          <w:color w:val="111827"/>
        </w:rPr>
        <w:t xml:space="preserve"> как для планирования воспитательной работы с обучающимися, так и для работы с семьей, которая в процессе воспитания играет особую роль.</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Рекомендуется оценивать личностные результаты образовательной деятельности в соответствии с ФГОС общего образования в ходе внешних и внутренних </w:t>
      </w:r>
      <w:proofErr w:type="spellStart"/>
      <w:r w:rsidRPr="00931546">
        <w:rPr>
          <w:rFonts w:ascii="Segoe UI" w:hAnsi="Segoe UI" w:cs="Segoe UI"/>
          <w:color w:val="111827"/>
        </w:rPr>
        <w:t>неперсонифицированных</w:t>
      </w:r>
      <w:proofErr w:type="spellEnd"/>
      <w:r w:rsidRPr="00931546">
        <w:rPr>
          <w:rFonts w:ascii="Segoe UI" w:hAnsi="Segoe UI" w:cs="Segoe UI"/>
          <w:color w:val="111827"/>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w:t>
      </w:r>
      <w:r w:rsidRPr="00931546">
        <w:rPr>
          <w:rFonts w:ascii="Segoe UI" w:hAnsi="Segoe UI" w:cs="Segoe UI"/>
          <w:color w:val="111827"/>
        </w:rPr>
        <w:lastRenderedPageBreak/>
        <w:t>психолого-педагогической диагностики. Результаты, полученные в ходе этих оценочных процедур, допускается использовать только в виде агрегированных (усредненных, анонимных) данных.</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Результаты ежедневных наблюдений за обучающимися, осуществляемые классным руководителем в ходе учебных занятий и внеурочной деятельности, могут накапливаться в портфеле достижений обучающихся и обобщаться в конце учебного года для оценки динамики формирования личностных результатов.</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 xml:space="preserve">2.2. Особенности оценки </w:t>
      </w:r>
      <w:proofErr w:type="spellStart"/>
      <w:r w:rsidRPr="00931546">
        <w:rPr>
          <w:rFonts w:ascii="Segoe UI" w:hAnsi="Segoe UI" w:cs="Segoe UI"/>
          <w:b/>
          <w:bCs/>
          <w:color w:val="111827"/>
        </w:rPr>
        <w:t>метапредметных</w:t>
      </w:r>
      <w:proofErr w:type="spellEnd"/>
      <w:r w:rsidRPr="00931546">
        <w:rPr>
          <w:rFonts w:ascii="Segoe UI" w:hAnsi="Segoe UI" w:cs="Segoe UI"/>
          <w:b/>
          <w:bCs/>
          <w:color w:val="111827"/>
        </w:rPr>
        <w:t xml:space="preserve"> результатов.</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 xml:space="preserve">Формирование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осуществляется на всех учебных предметах. Поэтому процедуры оценки, как правило, тесно связаны с процедурами и содержанием оценки предметных результатов.</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При этом важно понимать и разделять оценку </w:t>
      </w:r>
      <w:proofErr w:type="spellStart"/>
      <w:r w:rsidRPr="00931546">
        <w:rPr>
          <w:rFonts w:ascii="Segoe UI" w:hAnsi="Segoe UI" w:cs="Segoe UI"/>
          <w:color w:val="111827"/>
        </w:rPr>
        <w:t>сформированности</w:t>
      </w:r>
      <w:proofErr w:type="spellEnd"/>
      <w:r w:rsidRPr="00931546">
        <w:rPr>
          <w:rFonts w:ascii="Segoe UI" w:hAnsi="Segoe UI" w:cs="Segoe UI"/>
          <w:color w:val="111827"/>
        </w:rPr>
        <w:t>:</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отдельных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в ходе итоговой оценки достижения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(защиты индивидуального проекта по отдельным учебным предметам или на </w:t>
      </w:r>
      <w:proofErr w:type="spellStart"/>
      <w:r w:rsidRPr="00931546">
        <w:rPr>
          <w:rFonts w:ascii="Segoe UI" w:hAnsi="Segoe UI" w:cs="Segoe UI"/>
          <w:color w:val="111827"/>
        </w:rPr>
        <w:t>межпредметной</w:t>
      </w:r>
      <w:proofErr w:type="spellEnd"/>
      <w:r w:rsidRPr="00931546">
        <w:rPr>
          <w:rFonts w:ascii="Segoe UI" w:hAnsi="Segoe UI" w:cs="Segoe UI"/>
          <w:color w:val="111827"/>
        </w:rPr>
        <w:t xml:space="preserve"> основе);</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proofErr w:type="gramStart"/>
      <w:r w:rsidRPr="00931546">
        <w:rPr>
          <w:rFonts w:ascii="Segoe UI" w:hAnsi="Segoe UI" w:cs="Segoe UI"/>
          <w:color w:val="111827"/>
        </w:rPr>
        <w:t>собственно</w:t>
      </w:r>
      <w:proofErr w:type="gramEnd"/>
      <w:r w:rsidRPr="00931546">
        <w:rPr>
          <w:rFonts w:ascii="Segoe UI" w:hAnsi="Segoe UI" w:cs="Segoe UI"/>
          <w:color w:val="111827"/>
        </w:rPr>
        <w:t xml:space="preserve">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действий, построенную на содержании различных предметов и </w:t>
      </w:r>
      <w:proofErr w:type="spellStart"/>
      <w:r w:rsidRPr="00931546">
        <w:rPr>
          <w:rFonts w:ascii="Segoe UI" w:hAnsi="Segoe UI" w:cs="Segoe UI"/>
          <w:color w:val="111827"/>
        </w:rPr>
        <w:t>внеучебных</w:t>
      </w:r>
      <w:proofErr w:type="spellEnd"/>
      <w:r w:rsidRPr="00931546">
        <w:rPr>
          <w:rFonts w:ascii="Segoe UI" w:hAnsi="Segoe UI" w:cs="Segoe UI"/>
          <w:color w:val="111827"/>
        </w:rPr>
        <w:t xml:space="preserve"> ситуаций, при этом оценивается способность применения (переноса)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действий, сформированных на отдельных предметах, при решении различных задач.</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Основной процедурой итоговой оценки достижения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является защита итогового индивидуального проекта.</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Общий подход к формированию и оценке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в текущем учебном процессе состоит в том, что </w:t>
      </w:r>
      <w:proofErr w:type="spellStart"/>
      <w:r w:rsidRPr="00931546">
        <w:rPr>
          <w:rFonts w:ascii="Segoe UI" w:hAnsi="Segoe UI" w:cs="Segoe UI"/>
          <w:color w:val="111827"/>
        </w:rPr>
        <w:t>метапредметные</w:t>
      </w:r>
      <w:proofErr w:type="spellEnd"/>
      <w:r w:rsidRPr="00931546">
        <w:rPr>
          <w:rFonts w:ascii="Segoe UI" w:hAnsi="Segoe UI" w:cs="Segoe UI"/>
          <w:color w:val="111827"/>
        </w:rPr>
        <w:t xml:space="preserve"> действия, как правило, формируются и оцениваются как неотъемлемый элемент выполняемого учебного задания по предмету. Поэтому крайне важен отбор моделей учебных заданий, которые учитель предъявляет учащимся для формирования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результатов и их оценки. Необходимо наполнить учебный процесс такими моделями заданий и учебных ситуаций, в которых естественными элементами являются познавательные действия (логические, исследовательские, работа с информацией), коммуникативные действия, проявляющиеся как в ходе выполнения учебных заданий, так и в ходе взаимодействия и совместной деятельности, регулятивные действия.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Ориентиром при отборе и конструировании заданий с элементами универсальных учебных действий служат сформулированные во ФГОС общего образования требования к составу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и предметных результатов освоения образовательной программы соответствующего уровня образования, необходимость включения и использования каждой группы универсальных учебных действий.</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lastRenderedPageBreak/>
        <w:t>2.3. Особенности оценки предметных результатов.</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 xml:space="preserve">Оценка предметных результатов - наиболее разработанное направление, поскольку традиционно ведется каждым педагогическим работником в ходе процедур текущей, промежуточной и итоговой оценки, а также администрацией образовательной организации в ходе </w:t>
      </w:r>
      <w:proofErr w:type="spellStart"/>
      <w:r w:rsidRPr="00931546">
        <w:rPr>
          <w:rFonts w:ascii="Segoe UI" w:hAnsi="Segoe UI" w:cs="Segoe UI"/>
          <w:color w:val="111827"/>
        </w:rPr>
        <w:t>внутришкольного</w:t>
      </w:r>
      <w:proofErr w:type="spellEnd"/>
      <w:r w:rsidRPr="00931546">
        <w:rPr>
          <w:rFonts w:ascii="Segoe UI" w:hAnsi="Segoe UI" w:cs="Segoe UI"/>
          <w:color w:val="111827"/>
        </w:rPr>
        <w:t xml:space="preserve"> мониторинга.</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В связи с обновлением ФГОС общего образования при определении содержания оценки предметных результатов необходимо обратить внимание на новые компоненты содержания по каждому учебному предмету и на обязательные планируемые результаты на конец каждого учебного года, отраженные во ФГОС общего образования и федеральных основных общеобразовательных программах.</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Система заданий при проведении контрольно-оценочных процедур должна значительно активизировать организацию индивидуальной работы с обучающимися, повышать мотивацию обучающихся к достижению более высоких достижений в учебном процессе, актуализировать разработку и использование учебных и диагностических заданий и работ разной сложности.</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Задания строятся с учетом следующих положений: использование изучаемого материала при решении учебных задач, различающихся сложностью предметного содержания, сочетание универсальных познавательных действий и операций,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осознанное использование приобретенных знаний и способов действий при решении </w:t>
      </w:r>
      <w:proofErr w:type="spellStart"/>
      <w:r w:rsidRPr="00931546">
        <w:rPr>
          <w:rFonts w:ascii="Segoe UI" w:hAnsi="Segoe UI" w:cs="Segoe UI"/>
          <w:color w:val="111827"/>
        </w:rPr>
        <w:t>внеучебных</w:t>
      </w:r>
      <w:proofErr w:type="spellEnd"/>
      <w:r w:rsidRPr="00931546">
        <w:rPr>
          <w:rFonts w:ascii="Segoe UI" w:hAnsi="Segoe UI" w:cs="Segoe UI"/>
          <w:color w:val="111827"/>
        </w:rPr>
        <w:t xml:space="preserve"> проблем, различающихся сложностью предметного содержания, читательских умений, контекста, а также сочетание когнитивных операций.</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Для повышения осознанности обучающихся рекомендуется в процессе освоения знаний включать задания на формирование </w:t>
      </w:r>
      <w:proofErr w:type="gramStart"/>
      <w:r w:rsidRPr="00931546">
        <w:rPr>
          <w:rFonts w:ascii="Segoe UI" w:hAnsi="Segoe UI" w:cs="Segoe UI"/>
          <w:color w:val="111827"/>
        </w:rPr>
        <w:t>самооценки и рефлексии</w:t>
      </w:r>
      <w:proofErr w:type="gramEnd"/>
      <w:r w:rsidRPr="00931546">
        <w:rPr>
          <w:rFonts w:ascii="Segoe UI" w:hAnsi="Segoe UI" w:cs="Segoe UI"/>
          <w:color w:val="111827"/>
        </w:rPr>
        <w:t xml:space="preserve"> обучающихся в ходе анализа результатов обучения. Это могут быть листы самооценки и другое.</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2.4. Особенности оценки функциональной грамотности.</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 xml:space="preserve">Функциональная грамотность как интегральная характеристика </w:t>
      </w:r>
      <w:proofErr w:type="gramStart"/>
      <w:r w:rsidRPr="00931546">
        <w:rPr>
          <w:rFonts w:ascii="Segoe UI" w:hAnsi="Segoe UI" w:cs="Segoe UI"/>
          <w:color w:val="111827"/>
        </w:rPr>
        <w:t>образовательных достижений</w:t>
      </w:r>
      <w:proofErr w:type="gramEnd"/>
      <w:r w:rsidRPr="00931546">
        <w:rPr>
          <w:rFonts w:ascii="Segoe UI" w:hAnsi="Segoe UI" w:cs="Segoe UI"/>
          <w:color w:val="111827"/>
        </w:rPr>
        <w:t xml:space="preserve">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931546">
        <w:rPr>
          <w:rFonts w:ascii="Segoe UI" w:hAnsi="Segoe UI" w:cs="Segoe UI"/>
          <w:color w:val="111827"/>
        </w:rPr>
        <w:t>внеучебных</w:t>
      </w:r>
      <w:proofErr w:type="spellEnd"/>
      <w:r w:rsidRPr="00931546">
        <w:rPr>
          <w:rFonts w:ascii="Segoe UI" w:hAnsi="Segoe UI" w:cs="Segoe UI"/>
          <w:color w:val="111827"/>
        </w:rPr>
        <w:t xml:space="preserve"> задач, приближенных к реалиям современной жизни. 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w:t>
      </w:r>
      <w:proofErr w:type="gramStart"/>
      <w:r w:rsidRPr="00931546">
        <w:rPr>
          <w:rFonts w:ascii="Segoe UI" w:hAnsi="Segoe UI" w:cs="Segoe UI"/>
          <w:color w:val="111827"/>
        </w:rPr>
        <w:t>креативного мышления</w:t>
      </w:r>
      <w:proofErr w:type="gramEnd"/>
      <w:r w:rsidRPr="00931546">
        <w:rPr>
          <w:rFonts w:ascii="Segoe UI" w:hAnsi="Segoe UI" w:cs="Segoe UI"/>
          <w:color w:val="111827"/>
        </w:rPr>
        <w:t xml:space="preserve">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lastRenderedPageBreak/>
        <w:t xml:space="preserve">Оценка уровня </w:t>
      </w:r>
      <w:proofErr w:type="spellStart"/>
      <w:r w:rsidRPr="00931546">
        <w:rPr>
          <w:rFonts w:ascii="Segoe UI" w:hAnsi="Segoe UI" w:cs="Segoe UI"/>
          <w:color w:val="111827"/>
        </w:rPr>
        <w:t>сформированности</w:t>
      </w:r>
      <w:proofErr w:type="spellEnd"/>
      <w:r w:rsidRPr="00931546">
        <w:rPr>
          <w:rFonts w:ascii="Segoe UI" w:hAnsi="Segoe UI" w:cs="Segoe UI"/>
          <w:color w:val="111827"/>
        </w:rPr>
        <w:t xml:space="preserve">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w:t>
      </w:r>
      <w:proofErr w:type="spellStart"/>
      <w:r w:rsidRPr="00931546">
        <w:rPr>
          <w:rFonts w:ascii="Segoe UI" w:hAnsi="Segoe UI" w:cs="Segoe UI"/>
          <w:color w:val="111827"/>
        </w:rPr>
        <w:t>метапредметных</w:t>
      </w:r>
      <w:proofErr w:type="spellEnd"/>
      <w:r w:rsidRPr="00931546">
        <w:rPr>
          <w:rFonts w:ascii="Segoe UI" w:hAnsi="Segoe UI" w:cs="Segoe UI"/>
          <w:color w:val="111827"/>
        </w:rPr>
        <w:t xml:space="preserve"> и предметных результатов.</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Способ решения проблемы явно </w:t>
      </w:r>
      <w:proofErr w:type="gramStart"/>
      <w:r w:rsidRPr="00931546">
        <w:rPr>
          <w:rFonts w:ascii="Segoe UI" w:hAnsi="Segoe UI" w:cs="Segoe UI"/>
          <w:color w:val="111827"/>
        </w:rPr>
        <w:t>не задан</w:t>
      </w:r>
      <w:proofErr w:type="gramEnd"/>
      <w:r w:rsidRPr="00931546">
        <w:rPr>
          <w:rFonts w:ascii="Segoe UI" w:hAnsi="Segoe UI" w:cs="Segoe UI"/>
          <w:color w:val="111827"/>
        </w:rPr>
        <w:t>, допускаются альтернативные подходы к выполнению задания. Значительная часть заданий требует осознанного выбора модели поведения.</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На всех предметах обучающиеся работают с информацией, представленной в различном виде, и решают специфические для данной предметной области задачи.</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По результатам выполнения отдельных заданий нельзя делать вывод о </w:t>
      </w:r>
      <w:proofErr w:type="spellStart"/>
      <w:r w:rsidRPr="00931546">
        <w:rPr>
          <w:rFonts w:ascii="Segoe UI" w:hAnsi="Segoe UI" w:cs="Segoe UI"/>
          <w:color w:val="111827"/>
        </w:rPr>
        <w:t>сформированности</w:t>
      </w:r>
      <w:proofErr w:type="spellEnd"/>
      <w:r w:rsidRPr="00931546">
        <w:rPr>
          <w:rFonts w:ascii="Segoe UI" w:hAnsi="Segoe UI" w:cs="Segoe UI"/>
          <w:color w:val="111827"/>
        </w:rPr>
        <w:t xml:space="preserve"> функциональной грамотности. 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В построении данной шкалы свой вклад вносят задания на оценку </w:t>
      </w:r>
      <w:proofErr w:type="spellStart"/>
      <w:r w:rsidRPr="00931546">
        <w:rPr>
          <w:rFonts w:ascii="Segoe UI" w:hAnsi="Segoe UI" w:cs="Segoe UI"/>
          <w:color w:val="111827"/>
        </w:rPr>
        <w:t>сформированности</w:t>
      </w:r>
      <w:proofErr w:type="spellEnd"/>
      <w:r w:rsidRPr="00931546">
        <w:rPr>
          <w:rFonts w:ascii="Segoe UI" w:hAnsi="Segoe UI" w:cs="Segoe UI"/>
          <w:color w:val="111827"/>
        </w:rPr>
        <w:t xml:space="preserve"> знаний и понимания их применения в различных учебных и </w:t>
      </w:r>
      <w:proofErr w:type="spellStart"/>
      <w:r w:rsidRPr="00931546">
        <w:rPr>
          <w:rFonts w:ascii="Segoe UI" w:hAnsi="Segoe UI" w:cs="Segoe UI"/>
          <w:color w:val="111827"/>
        </w:rPr>
        <w:t>внеучебных</w:t>
      </w:r>
      <w:proofErr w:type="spellEnd"/>
      <w:r w:rsidRPr="00931546">
        <w:rPr>
          <w:rFonts w:ascii="Segoe UI" w:hAnsi="Segoe UI" w:cs="Segoe UI"/>
          <w:color w:val="111827"/>
        </w:rPr>
        <w:t xml:space="preserve"> ситуациях. Успешное выполнение заданий на применение освоенного учебного материала во </w:t>
      </w:r>
      <w:proofErr w:type="spellStart"/>
      <w:r w:rsidRPr="00931546">
        <w:rPr>
          <w:rFonts w:ascii="Segoe UI" w:hAnsi="Segoe UI" w:cs="Segoe UI"/>
          <w:color w:val="111827"/>
        </w:rPr>
        <w:t>внеучебном</w:t>
      </w:r>
      <w:proofErr w:type="spellEnd"/>
      <w:r w:rsidRPr="00931546">
        <w:rPr>
          <w:rFonts w:ascii="Segoe UI" w:hAnsi="Segoe UI" w:cs="Segoe UI"/>
          <w:color w:val="111827"/>
        </w:rPr>
        <w:t xml:space="preserve"> контексте позволяет определить высший уровень достижений по данному предмету.</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jc w:val="both"/>
        <w:rPr>
          <w:rFonts w:ascii="Segoe UI" w:hAnsi="Segoe UI" w:cs="Segoe UI"/>
          <w:color w:val="111827"/>
        </w:rPr>
      </w:pPr>
      <w:r w:rsidRPr="00931546">
        <w:rPr>
          <w:rFonts w:ascii="Segoe UI" w:hAnsi="Segoe UI" w:cs="Segoe UI"/>
          <w:color w:val="111827"/>
        </w:rPr>
        <w:t xml:space="preserve">Администрация образовательной организации принимает решение о включении в план </w:t>
      </w:r>
      <w:proofErr w:type="spellStart"/>
      <w:r w:rsidRPr="00931546">
        <w:rPr>
          <w:rFonts w:ascii="Segoe UI" w:hAnsi="Segoe UI" w:cs="Segoe UI"/>
          <w:color w:val="111827"/>
        </w:rPr>
        <w:t>внутришкольного</w:t>
      </w:r>
      <w:proofErr w:type="spellEnd"/>
      <w:r w:rsidRPr="00931546">
        <w:rPr>
          <w:rFonts w:ascii="Segoe UI" w:hAnsi="Segoe UI" w:cs="Segoe UI"/>
          <w:color w:val="111827"/>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D87D15" w:rsidRPr="00931546" w:rsidRDefault="00D87D15" w:rsidP="00D87D15">
      <w:pPr>
        <w:pStyle w:val="font-semibold"/>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b/>
          <w:bCs/>
          <w:color w:val="111827"/>
        </w:rPr>
      </w:pPr>
      <w:r w:rsidRPr="00931546">
        <w:rPr>
          <w:rFonts w:ascii="Segoe UI" w:hAnsi="Segoe UI" w:cs="Segoe UI"/>
          <w:b/>
          <w:bCs/>
          <w:color w:val="111827"/>
        </w:rPr>
        <w:t>Заключение</w:t>
      </w:r>
    </w:p>
    <w:p w:rsidR="00D87D15" w:rsidRPr="00931546" w:rsidRDefault="00D87D15" w:rsidP="00D87D15">
      <w:pPr>
        <w:pStyle w:val="text-justify"/>
        <w:pBdr>
          <w:top w:val="single" w:sz="2" w:space="0" w:color="E5E7EB"/>
          <w:left w:val="single" w:sz="2" w:space="0" w:color="E5E7EB"/>
          <w:bottom w:val="single" w:sz="2" w:space="0" w:color="E5E7EB"/>
          <w:right w:val="single" w:sz="2" w:space="0" w:color="E5E7EB"/>
        </w:pBdr>
        <w:shd w:val="clear" w:color="auto" w:fill="FFFFFF" w:themeFill="background1"/>
        <w:spacing w:before="0" w:beforeAutospacing="0" w:after="0" w:afterAutospacing="0"/>
        <w:jc w:val="both"/>
        <w:rPr>
          <w:rFonts w:ascii="Segoe UI" w:hAnsi="Segoe UI" w:cs="Segoe UI"/>
          <w:color w:val="111827"/>
        </w:rPr>
      </w:pPr>
      <w:r w:rsidRPr="00931546">
        <w:rPr>
          <w:rFonts w:ascii="Segoe UI" w:hAnsi="Segoe UI" w:cs="Segoe UI"/>
          <w:color w:val="111827"/>
        </w:rPr>
        <w:t>В завершение следует отметить, что оценка результатов освоения образовательной программы соответствующего уровня образования должна стать механизмом, обеспечивающим непрерывность процесса совершенствования качества образования, обеспечить конструктивную обратную связь для всех субъектов образовательного процесса. Указанная оценка должна не просто подводить итоги достигнутого, она должна стать отправной точкой, за которой следует новый виток развития, выход на новый уровень качества российского образования.</w:t>
      </w:r>
    </w:p>
    <w:bookmarkEnd w:id="0"/>
    <w:p w:rsidR="008D23A0" w:rsidRPr="00931546" w:rsidRDefault="008D23A0" w:rsidP="00D87D15">
      <w:pPr>
        <w:shd w:val="clear" w:color="auto" w:fill="FFFFFF" w:themeFill="background1"/>
        <w:rPr>
          <w:sz w:val="24"/>
          <w:szCs w:val="24"/>
        </w:rPr>
      </w:pPr>
    </w:p>
    <w:sectPr w:rsidR="008D23A0" w:rsidRPr="0093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6A"/>
    <w:rsid w:val="00212E92"/>
    <w:rsid w:val="00823ED8"/>
    <w:rsid w:val="008D23A0"/>
    <w:rsid w:val="00931546"/>
    <w:rsid w:val="00D87D15"/>
    <w:rsid w:val="00F0267E"/>
    <w:rsid w:val="00F8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9863D-419B-40A7-99DE-B26ABAEE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semibold">
    <w:name w:val="font-semibold"/>
    <w:basedOn w:val="a"/>
    <w:rsid w:val="00D87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D8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7D15"/>
    <w:rPr>
      <w:color w:val="0000FF"/>
      <w:u w:val="single"/>
    </w:rPr>
  </w:style>
  <w:style w:type="paragraph" w:customStyle="1" w:styleId="text-right">
    <w:name w:val="text-right"/>
    <w:basedOn w:val="a"/>
    <w:rsid w:val="00D87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8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olog.ru/docs/yh7mAd5k1AqjKG86K5R69" TargetMode="External"/><Relationship Id="rId3" Type="http://schemas.openxmlformats.org/officeDocument/2006/relationships/webSettings" Target="webSettings.xml"/><Relationship Id="rId7" Type="http://schemas.openxmlformats.org/officeDocument/2006/relationships/hyperlink" Target="https://e-ecolog.ru/docs/jXGrNSsLU5KPDgI4jeIq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colog.ru/docs/uaxGz6DTZ1bSPuZpEM1b0" TargetMode="External"/><Relationship Id="rId5" Type="http://schemas.openxmlformats.org/officeDocument/2006/relationships/hyperlink" Target="https://e-ecolog.ru/docs/kzOtWFOC98v5hHnsNEC3n" TargetMode="External"/><Relationship Id="rId10" Type="http://schemas.openxmlformats.org/officeDocument/2006/relationships/theme" Target="theme/theme1.xml"/><Relationship Id="rId4" Type="http://schemas.openxmlformats.org/officeDocument/2006/relationships/hyperlink" Target="https://e-ecolog.ru/docs/WmScQ7HeUYUEx9ul4YNJh/2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Николаевна</dc:creator>
  <cp:keywords/>
  <dc:description/>
  <cp:lastModifiedBy>Эмма Николаевна</cp:lastModifiedBy>
  <cp:revision>2</cp:revision>
  <dcterms:created xsi:type="dcterms:W3CDTF">2023-03-24T20:40:00Z</dcterms:created>
  <dcterms:modified xsi:type="dcterms:W3CDTF">2023-03-24T20:40:00Z</dcterms:modified>
</cp:coreProperties>
</file>